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03A53" w:rsidRPr="00BA4EB2" w:rsidRDefault="00BA4EB2">
      <w:pPr>
        <w:jc w:val="both"/>
        <w:rPr>
          <w:lang w:val="fr-FR"/>
        </w:rPr>
      </w:pPr>
      <w:r w:rsidRPr="00BA4EB2">
        <w:rPr>
          <w:b/>
          <w:sz w:val="36"/>
          <w:szCs w:val="36"/>
          <w:lang w:val="fr-FR"/>
        </w:rPr>
        <w:t>Le Parti ouvrier révolutionnaire bolivien adhère au Comité international de la IVe Internationale</w:t>
      </w:r>
    </w:p>
    <w:p w:rsidR="00B03A53" w:rsidRPr="00BA4EB2" w:rsidRDefault="00B03A53">
      <w:pPr>
        <w:jc w:val="both"/>
        <w:rPr>
          <w:lang w:val="fr-FR"/>
        </w:rPr>
      </w:pPr>
    </w:p>
    <w:p w:rsidR="00B03A53" w:rsidRPr="00BA4EB2" w:rsidRDefault="00BA4EB2">
      <w:pPr>
        <w:jc w:val="both"/>
        <w:rPr>
          <w:lang w:val="fr-FR"/>
        </w:rPr>
      </w:pPr>
      <w:r w:rsidRPr="00BA4EB2">
        <w:rPr>
          <w:lang w:val="fr-FR"/>
        </w:rPr>
        <w:t>Le numéro 364 (daté du 14 janvier 1970) de « Masas », organe du Parti ouvrier révolutionnaire de Bolivie (POR), annonce la décision du POR de rejoindre le combat mené par le Comité international de la IVe Internationale, pour la reconstruction de la IV“ In</w:t>
      </w:r>
      <w:r w:rsidRPr="00BA4EB2">
        <w:rPr>
          <w:lang w:val="fr-FR"/>
        </w:rPr>
        <w:t>ternationale dont le « nom a été usurpé par les pablistes ». A la différence de ceux-ci, précise le communiqué du POR, « le Comité international se donne comme point de départ la pleine actualité du “Programme de transition” rédigé par Léon Trotsky. » Dans</w:t>
      </w:r>
      <w:r w:rsidRPr="00BA4EB2">
        <w:rPr>
          <w:lang w:val="fr-FR"/>
        </w:rPr>
        <w:t xml:space="preserve"> le numéro 366 (daté du 25 février) de « Masas », le POR développe les raisons qui l’ont poussé à se rallier à la lutte engagée par le Comité international. Commentant la tenue de la Conférence des militants des pays de Test de l’Europe, il écrit : « Ainsi</w:t>
      </w:r>
      <w:r w:rsidRPr="00BA4EB2">
        <w:rPr>
          <w:lang w:val="fr-FR"/>
        </w:rPr>
        <w:t xml:space="preserve"> a été accompli un pas décisif dans la voie de la reconstruction de la IVe Internationale fondée par Trotsky en 1938, mais trahie et désagrégée organisationnellement par la bande pabliste des Mandel, Frank, Pablo, etc. Ce pas a été fait sous l’inspiration </w:t>
      </w:r>
      <w:r w:rsidRPr="00BA4EB2">
        <w:rPr>
          <w:lang w:val="fr-FR"/>
        </w:rPr>
        <w:t>et à l’initiative du Comité international, avec lequel le POR bolivien travaille dorénavant. » « Il est quasi impossible, en effet, de mener un véritable travail révolutionnaire en marge du mouvement marxiste mondial ».</w:t>
      </w:r>
    </w:p>
    <w:p w:rsidR="00B03A53" w:rsidRPr="00BA4EB2" w:rsidRDefault="00B03A53">
      <w:pPr>
        <w:jc w:val="both"/>
        <w:rPr>
          <w:lang w:val="fr-FR"/>
        </w:rPr>
      </w:pPr>
    </w:p>
    <w:p w:rsidR="00B03A53" w:rsidRPr="00BA4EB2" w:rsidRDefault="00BA4EB2">
      <w:pPr>
        <w:jc w:val="both"/>
        <w:rPr>
          <w:lang w:val="fr-FR"/>
        </w:rPr>
      </w:pPr>
      <w:r w:rsidRPr="00BA4EB2">
        <w:rPr>
          <w:lang w:val="fr-FR"/>
        </w:rPr>
        <w:t>Ainsi se confirment les déclaration</w:t>
      </w:r>
      <w:r w:rsidRPr="00BA4EB2">
        <w:rPr>
          <w:lang w:val="fr-FR"/>
        </w:rPr>
        <w:t xml:space="preserve">s faites par Guillermo Lora à l’occasion d’une conférence donnée à Paris, en décembre passe, qui furent accueillies alors par un tonnerre d’applaudissements de la part des militants présents de l’Organisation Trotskyste, de l’Alliance Ouvrière et de l’AJS </w:t>
      </w:r>
      <w:r w:rsidRPr="00BA4EB2">
        <w:rPr>
          <w:lang w:val="fr-FR"/>
        </w:rPr>
        <w:t>Il est impossible de sous-estimer l’importance que la décision du POR revêt pour la reconstruction de la IVe Internationale. En attendant de revenir plus longuement sur cette question dans un prochain numéro de « La Vérité » nous nous bornerons ici à fourn</w:t>
      </w:r>
      <w:r w:rsidRPr="00BA4EB2">
        <w:rPr>
          <w:lang w:val="fr-FR"/>
        </w:rPr>
        <w:t>ir aux militants les éléments d’appréciation suivants.</w:t>
      </w:r>
    </w:p>
    <w:p w:rsidR="00B03A53" w:rsidRPr="00BA4EB2" w:rsidRDefault="00B03A53">
      <w:pPr>
        <w:jc w:val="both"/>
        <w:rPr>
          <w:lang w:val="fr-FR"/>
        </w:rPr>
      </w:pPr>
    </w:p>
    <w:p w:rsidR="00B03A53" w:rsidRPr="00BA4EB2" w:rsidRDefault="00BA4EB2">
      <w:pPr>
        <w:jc w:val="both"/>
        <w:rPr>
          <w:b/>
          <w:lang w:val="fr-FR"/>
        </w:rPr>
      </w:pPr>
      <w:r w:rsidRPr="00BA4EB2">
        <w:rPr>
          <w:b/>
          <w:lang w:val="fr-FR"/>
        </w:rPr>
        <w:t>I</w:t>
      </w:r>
    </w:p>
    <w:p w:rsidR="00B03A53" w:rsidRPr="00BA4EB2" w:rsidRDefault="00B03A53">
      <w:pPr>
        <w:jc w:val="both"/>
        <w:rPr>
          <w:lang w:val="fr-FR"/>
        </w:rPr>
      </w:pPr>
    </w:p>
    <w:p w:rsidR="00B03A53" w:rsidRPr="00BA4EB2" w:rsidRDefault="00BA4EB2">
      <w:pPr>
        <w:jc w:val="both"/>
        <w:rPr>
          <w:lang w:val="fr-FR"/>
        </w:rPr>
      </w:pPr>
      <w:r w:rsidRPr="00BA4EB2">
        <w:rPr>
          <w:lang w:val="fr-FR"/>
        </w:rPr>
        <w:t xml:space="preserve">Depuis de longues années et en particulier depuis la révolution de 1952, la Bolivie occupe une place très importante dans la lutte de classes en Amérique latine. Cela tient tout simplement au fait </w:t>
      </w:r>
      <w:r w:rsidRPr="00BA4EB2">
        <w:rPr>
          <w:lang w:val="fr-FR"/>
        </w:rPr>
        <w:t>que le prolétariat bolivien, en particulier des mines, figure parmi les secteurs de la classe ouvrière d'Amérique latine possédant la plus forte tradition d’organisation, et surtout d’organisation indépendante de classe de tout le continent latino-américai</w:t>
      </w:r>
      <w:r w:rsidRPr="00BA4EB2">
        <w:rPr>
          <w:lang w:val="fr-FR"/>
        </w:rPr>
        <w:t>n. Ce n’est pas évidemment là le résultat ni du hasard ni de quelques caractères innés du prolétariat bolivien, mais d'un travail long, patient, et obstiné mené depuis les années 1940 par l’avant-garde trotskyste dans ce pays. Ce sont eux, ayant su s’impla</w:t>
      </w:r>
      <w:r w:rsidRPr="00BA4EB2">
        <w:rPr>
          <w:lang w:val="fr-FR"/>
        </w:rPr>
        <w:t xml:space="preserve">nter dans les mines, qui ont doté en 1946 la Fédération des mineurs du texte programmatique fondamental portant le nom des « Thèses de Pulacayo », dont l’un des axes centraux est précisément la nécessité absolue pour le syndicat d’assurer et de garder son </w:t>
      </w:r>
      <w:r w:rsidRPr="00BA4EB2">
        <w:rPr>
          <w:lang w:val="fr-FR"/>
        </w:rPr>
        <w:t>indépendance de classe et son autonomie par rapport à l’Etat. C'est la formulation et la défense inconditionnelle de ce principe par les révolutionnaires, c’est-à-dire les trotskystes, qui ont donné à la Fédération des mineurs les traits qui la distinguent</w:t>
      </w:r>
      <w:r w:rsidRPr="00BA4EB2">
        <w:rPr>
          <w:lang w:val="fr-FR"/>
        </w:rPr>
        <w:t xml:space="preserve"> de presque toutes les autres organisations syndicales d’Amérique latine. Par exemple, les syndicats argentins </w:t>
      </w:r>
      <w:proofErr w:type="gramStart"/>
      <w:r w:rsidRPr="00BA4EB2">
        <w:rPr>
          <w:lang w:val="fr-FR"/>
        </w:rPr>
        <w:t>a</w:t>
      </w:r>
      <w:proofErr w:type="gramEnd"/>
      <w:r w:rsidRPr="00BA4EB2">
        <w:rPr>
          <w:lang w:val="fr-FR"/>
        </w:rPr>
        <w:t xml:space="preserve"> coup sûr, plus forts, mais ils ont été construits par la bourgeoisie pour contrôler la classe ouvrière, et tant par leur programme que par leur</w:t>
      </w:r>
      <w:r w:rsidRPr="00BA4EB2">
        <w:rPr>
          <w:lang w:val="fr-FR"/>
        </w:rPr>
        <w:t xml:space="preserve"> direction </w:t>
      </w:r>
      <w:r w:rsidRPr="00BA4EB2">
        <w:rPr>
          <w:lang w:val="fr-FR"/>
        </w:rPr>
        <w:lastRenderedPageBreak/>
        <w:t xml:space="preserve">d'inspiration péroniste, c’est-à-dire nationaliste bourgeoise, ils demeurent des organismes dont l’objectif est d'enliser le prolétariat dans les marais de la collaboration de classes. C’est ce principe d’indépendance de classe des syndicats et </w:t>
      </w:r>
      <w:r w:rsidRPr="00BA4EB2">
        <w:rPr>
          <w:lang w:val="fr-FR"/>
        </w:rPr>
        <w:t>surtout la présence des trotskystes dans les organisations syndicales, pour en assurer la défense, qui ont empêché le MNR de transformer, au lendemain de la révolution nationaliste petite-bourgeoise de 1952, les syndicats en rouages du parti nationaliste r</w:t>
      </w:r>
      <w:r w:rsidRPr="00BA4EB2">
        <w:rPr>
          <w:lang w:val="fr-FR"/>
        </w:rPr>
        <w:t>évolutionnaire et de l’Etat. L'Etat bolivien est apparu alors comme étant un maillon si faible de la chaîne impérialiste et un enjeu si important pour tout le cours de la lutte de classes en Amérique que l’impérialisme américain s’est vu obligé d’interveni</w:t>
      </w:r>
      <w:r w:rsidRPr="00BA4EB2">
        <w:rPr>
          <w:lang w:val="fr-FR"/>
        </w:rPr>
        <w:t>r pour peser de tout son poids sur l'évolution du gouvernement MNR et pour prendre toutes les mesures en son pouvoir afin d'empêcher que ne mûrissent les conditions d'une crise révolutionnaire conduisant à la victoire du prolétariat. L’impérialisme américa</w:t>
      </w:r>
      <w:r w:rsidRPr="00BA4EB2">
        <w:rPr>
          <w:lang w:val="fr-FR"/>
        </w:rPr>
        <w:t>in a fait du MNR son otage sur le plan économique et financier et a pris surtout directement en charge la restructuration, l’armement et l'entraînement de l’armée bolivienne, dont les dirigeants — Barrientos et Ovando — ont pris le pouvoir par le coup d’Et</w:t>
      </w:r>
      <w:r w:rsidRPr="00BA4EB2">
        <w:rPr>
          <w:lang w:val="fr-FR"/>
        </w:rPr>
        <w:t>at du 1964. C’est lui qui a directement inspiré l’offensive militaire extraordinairement brutale contre les organisations ouvrières et l’occupation par l’armée de la région des mines à partir de 1965-1966. Il est maintenant connu que l’un des principaux ar</w:t>
      </w:r>
      <w:r w:rsidRPr="00BA4EB2">
        <w:rPr>
          <w:lang w:val="fr-FR"/>
        </w:rPr>
        <w:t>tisans des attaques contre le POR, le ministre de l’Intérieur Arguedas, responsable de la disparition en prison de Julio C. Aguilar et de Isaac Camacho, était agent de la CIA.</w:t>
      </w:r>
    </w:p>
    <w:p w:rsidR="00B03A53" w:rsidRPr="00BA4EB2" w:rsidRDefault="00B03A53">
      <w:pPr>
        <w:jc w:val="both"/>
        <w:rPr>
          <w:lang w:val="fr-FR"/>
        </w:rPr>
      </w:pPr>
    </w:p>
    <w:p w:rsidR="00B03A53" w:rsidRPr="00BA4EB2" w:rsidRDefault="00BA4EB2">
      <w:pPr>
        <w:jc w:val="both"/>
        <w:rPr>
          <w:b/>
          <w:lang w:val="fr-FR"/>
        </w:rPr>
      </w:pPr>
      <w:r w:rsidRPr="00BA4EB2">
        <w:rPr>
          <w:b/>
          <w:lang w:val="fr-FR"/>
        </w:rPr>
        <w:t>II</w:t>
      </w:r>
    </w:p>
    <w:p w:rsidR="00B03A53" w:rsidRPr="00BA4EB2" w:rsidRDefault="00B03A53">
      <w:pPr>
        <w:jc w:val="both"/>
        <w:rPr>
          <w:lang w:val="fr-FR"/>
        </w:rPr>
      </w:pPr>
    </w:p>
    <w:p w:rsidR="00B03A53" w:rsidRPr="00BA4EB2" w:rsidRDefault="00BA4EB2">
      <w:pPr>
        <w:jc w:val="both"/>
        <w:rPr>
          <w:lang w:val="fr-FR"/>
        </w:rPr>
      </w:pPr>
      <w:r w:rsidRPr="00BA4EB2">
        <w:rPr>
          <w:lang w:val="fr-FR"/>
        </w:rPr>
        <w:t>La force de la tradition d’indépendance de classe du prolétariat bolivien e</w:t>
      </w:r>
      <w:r w:rsidRPr="00BA4EB2">
        <w:rPr>
          <w:lang w:val="fr-FR"/>
        </w:rPr>
        <w:t>t des positions du P.O.R. dans ce prolétariat ont reçu leur pleine confirmation depuis la nouvelle phase de la lutte des classes ouverte en septembre dernier par la venue au pouvoir d’Ovando et la nationalisation par lui de la Gulf Oil Company. Le prolétar</w:t>
      </w:r>
      <w:r w:rsidRPr="00BA4EB2">
        <w:rPr>
          <w:lang w:val="fr-FR"/>
        </w:rPr>
        <w:t>iat bolivien a saisi avec une extraordinaire rapidité les possibilités offertes par la tentative d’Ovando pour desserrer quelque peu l’étreinte de l’impérialisme sur l’économie bolivienne ; les travailleurs ont transformé la manifestation organisée début o</w:t>
      </w:r>
      <w:r w:rsidRPr="00BA4EB2">
        <w:rPr>
          <w:lang w:val="fr-FR"/>
        </w:rPr>
        <w:t>ctobre par le gouvernement, en faveur de sa politique de nationalisation, en expression de leurs propres exigences de classe. Ils ont pris appui sur cette politique pour exiger l’abrogation de toute une série de mesures du gouvernement Barrientos et^ ils s</w:t>
      </w:r>
      <w:r w:rsidRPr="00BA4EB2">
        <w:rPr>
          <w:lang w:val="fr-FR"/>
        </w:rPr>
        <w:t>ont passés dans de nombreux cas directement à l’action eux-mêmes (expulsion des compagnies privées auxquelles l'exploitation de certains puits avait été rendue, occupation de ces puits, action directe pour obtenir la renationalisation de la Banque minière,</w:t>
      </w:r>
      <w:r w:rsidRPr="00BA4EB2">
        <w:rPr>
          <w:lang w:val="fr-FR"/>
        </w:rPr>
        <w:t xml:space="preserve"> etc.). Ils ont réoccupé le siège de la Fédération des mineurs mis sous séquestre depuis 1965 et manifesté leur volonté de tirer tout le parti possible de la restauration partielle des libertés syndicales. Cette activité intense du prolétariat est à la foi</w:t>
      </w:r>
      <w:r w:rsidRPr="00BA4EB2">
        <w:rPr>
          <w:lang w:val="fr-FR"/>
        </w:rPr>
        <w:t>s le fruit de tout le travail passé et présent du POR et le cadre dans lequel il peut lui-même reprendre, de façon accélérée, ses tâches d’organisation et de construction du parti révolutionnaire. « Le POR a subi avec succès l’épreuve de la répression et d</w:t>
      </w:r>
      <w:r w:rsidRPr="00BA4EB2">
        <w:rPr>
          <w:lang w:val="fr-FR"/>
        </w:rPr>
        <w:t xml:space="preserve">e la lutte clandestine contre la dictature militaire », a pu affirmer avec fierté sa direction dans le numéro 364 de « Masas ». Il a perdu parmi les meilleurs de ses cadres, en particulier César Lora assassiné par l’armée en 1965, Camacho et Aguilar. Mais </w:t>
      </w:r>
      <w:r w:rsidRPr="00BA4EB2">
        <w:rPr>
          <w:lang w:val="fr-FR"/>
        </w:rPr>
        <w:t>il démontre sa force en faisant élire à la majorité absolue, par l’assemblée générale des mineurs de Siglo XX, les membres de sa direction travaillant dans les mines, Filemón Escobar et Cirilo Jiménez, au plénum de la Fédération des mineurs préparatoire au</w:t>
      </w:r>
      <w:r w:rsidRPr="00BA4EB2">
        <w:rPr>
          <w:lang w:val="fr-FR"/>
        </w:rPr>
        <w:t xml:space="preserve"> congrès que celle-ci tiendra prochainement.</w:t>
      </w:r>
    </w:p>
    <w:p w:rsidR="00B03A53" w:rsidRPr="00BA4EB2" w:rsidRDefault="00B03A53">
      <w:pPr>
        <w:jc w:val="both"/>
        <w:rPr>
          <w:lang w:val="fr-FR"/>
        </w:rPr>
      </w:pPr>
    </w:p>
    <w:p w:rsidR="00B03A53" w:rsidRPr="00BA4EB2" w:rsidRDefault="00BA4EB2">
      <w:pPr>
        <w:jc w:val="both"/>
        <w:rPr>
          <w:b/>
          <w:lang w:val="fr-FR"/>
        </w:rPr>
      </w:pPr>
      <w:r w:rsidRPr="00BA4EB2">
        <w:rPr>
          <w:b/>
          <w:lang w:val="fr-FR"/>
        </w:rPr>
        <w:t>III</w:t>
      </w:r>
    </w:p>
    <w:p w:rsidR="00B03A53" w:rsidRPr="00BA4EB2" w:rsidRDefault="00B03A53">
      <w:pPr>
        <w:jc w:val="both"/>
        <w:rPr>
          <w:lang w:val="fr-FR"/>
        </w:rPr>
      </w:pPr>
    </w:p>
    <w:p w:rsidR="00B03A53" w:rsidRPr="00BA4EB2" w:rsidRDefault="00BA4EB2">
      <w:pPr>
        <w:jc w:val="both"/>
        <w:rPr>
          <w:lang w:val="fr-FR"/>
        </w:rPr>
      </w:pPr>
      <w:r w:rsidRPr="00BA4EB2">
        <w:rPr>
          <w:lang w:val="fr-FR"/>
        </w:rPr>
        <w:t>Si le POR a subi avec succès l'épreuve de la répression la plus féroce, c’est parce qu'il est l'unique organisation d’Amérique latine, ayant fait partie de la IV" Internationale avant la crise pabliste, qu</w:t>
      </w:r>
      <w:r w:rsidRPr="00BA4EB2">
        <w:rPr>
          <w:lang w:val="fr-FR"/>
        </w:rPr>
        <w:t>i ait, d’une part, résisté avec succès aux implications directes de l’orientation pabliste pour son intervention dans la lutte des classes et, d'autre part, surmonté l’ensemble des périls propres à la situation née de la destruction organisationnelle de la</w:t>
      </w:r>
      <w:r w:rsidRPr="00BA4EB2">
        <w:rPr>
          <w:lang w:val="fr-FR"/>
        </w:rPr>
        <w:t xml:space="preserve"> IV‘ Internationale, qui ont fini par emporter toutes les autres organisations opposées dans un premier temps à l'orientation pabliste.</w:t>
      </w:r>
    </w:p>
    <w:p w:rsidR="00B03A53" w:rsidRPr="00BA4EB2" w:rsidRDefault="00B03A53">
      <w:pPr>
        <w:jc w:val="both"/>
        <w:rPr>
          <w:lang w:val="fr-FR"/>
        </w:rPr>
      </w:pPr>
    </w:p>
    <w:p w:rsidR="00B03A53" w:rsidRPr="00BA4EB2" w:rsidRDefault="00BA4EB2">
      <w:pPr>
        <w:jc w:val="both"/>
        <w:rPr>
          <w:lang w:val="fr-FR"/>
        </w:rPr>
      </w:pPr>
      <w:r w:rsidRPr="00BA4EB2">
        <w:rPr>
          <w:lang w:val="fr-FR"/>
        </w:rPr>
        <w:t>Dix-huit ans après la scission pabliste, le POR est aujourd’hui la seule organisation de l’ancienne Internationale, qui</w:t>
      </w:r>
      <w:r w:rsidRPr="00BA4EB2">
        <w:rPr>
          <w:lang w:val="fr-FR"/>
        </w:rPr>
        <w:t xml:space="preserve"> non seulement est demeurée sur pied en tant qu’organisation structurée intervenant dans la lutte de classes sur la base du « Programme de transition », mais qui s’est même renforcée politiquement grâce à l’expérience de la lutte contre l’orientation pabli</w:t>
      </w:r>
      <w:r w:rsidRPr="00BA4EB2">
        <w:rPr>
          <w:lang w:val="fr-FR"/>
        </w:rPr>
        <w:t>ste et malgré les périls qui ont suivi la destruction organisationnelle de l’Internationale. En Bolivie, comme dans l’ensemble de l’Amérique latine, l’orientation pabliste s’est traduite, au lendemain du triomphe des positions liquidatrices de Pablo, Frank</w:t>
      </w:r>
      <w:r w:rsidRPr="00BA4EB2">
        <w:rPr>
          <w:lang w:val="fr-FR"/>
        </w:rPr>
        <w:t>, Mandel, Maitán et consorts, par des politiques conduisant sous de multiples formes à la capitulation devant les organisations et partis nationalistes petits-bourgeois (à la gauche du péronisme, APRA, MNR) considérés comme exprimant, dans les conditions d</w:t>
      </w:r>
      <w:r w:rsidRPr="00BA4EB2">
        <w:rPr>
          <w:lang w:val="fr-FR"/>
        </w:rPr>
        <w:t xml:space="preserve">e l’Amérique latine, le célèbre « mouvement objectif des masses » auquel Pablo appelait toutes les sections à s’adapter. C’est ainsi que vers 1954-1955 est parvenue au POR bolivien, de la part du « Secrétariat international », l’injonction de se dissoudre </w:t>
      </w:r>
      <w:r w:rsidRPr="00BA4EB2">
        <w:rPr>
          <w:lang w:val="fr-FR"/>
        </w:rPr>
        <w:t xml:space="preserve">organisationnellement et d’entrer dans les rangs du M.N.R., parti gouvernemental de surcroît, et cela au moment même où les masses, après leur mouvement initial d’adhésion majoritaire à la politique de ce parti, commençaient à s’en détacher. La résistance </w:t>
      </w:r>
      <w:r w:rsidRPr="00BA4EB2">
        <w:rPr>
          <w:lang w:val="fr-FR"/>
        </w:rPr>
        <w:t>déterminée d’une fraction du parti dirigée par Guillermo et César Lora a sauvé le POR en tant que parti trotskyste indépendant, mais elle n’a pas pu éviter que le parti traverse, du fait du « Secrétariat Internationale », une crise sérieuse dont les conséq</w:t>
      </w:r>
      <w:r w:rsidRPr="00BA4EB2">
        <w:rPr>
          <w:lang w:val="fr-FR"/>
        </w:rPr>
        <w:t>uences se sont fait sentir pendant plusieurs années. Le POR eut, non seulement à subir les contrecoups habituels de toute scission importante, mais aussi à faire face à une activité intense de la fraction pabliste jouant le rôle directeur d’agent du MNR, c</w:t>
      </w:r>
      <w:r w:rsidRPr="00BA4EB2">
        <w:rPr>
          <w:lang w:val="fr-FR"/>
        </w:rPr>
        <w:t xml:space="preserve">’est-à-dire purement et simplement de l’Etat bourgeois </w:t>
      </w:r>
      <w:r w:rsidRPr="00BA4EB2">
        <w:rPr>
          <w:highlight w:val="white"/>
          <w:lang w:val="fr-FR"/>
        </w:rPr>
        <w:t>lui-même</w:t>
      </w:r>
      <w:r w:rsidRPr="00BA4EB2">
        <w:rPr>
          <w:lang w:val="fr-FR"/>
        </w:rPr>
        <w:t xml:space="preserve">, contre le POR en particulier, au sein des syndicats. Le POR a rompu alors toutes ses relations avec « Secrétariat international » et a indiscutablement nourri, </w:t>
      </w:r>
      <w:proofErr w:type="gramStart"/>
      <w:r w:rsidRPr="00BA4EB2">
        <w:rPr>
          <w:lang w:val="fr-FR"/>
        </w:rPr>
        <w:t>a</w:t>
      </w:r>
      <w:proofErr w:type="gramEnd"/>
      <w:r w:rsidRPr="00BA4EB2">
        <w:rPr>
          <w:lang w:val="fr-FR"/>
        </w:rPr>
        <w:t xml:space="preserve"> partir de son experience du p</w:t>
      </w:r>
      <w:r w:rsidRPr="00BA4EB2">
        <w:rPr>
          <w:lang w:val="fr-FR"/>
        </w:rPr>
        <w:t xml:space="preserve">robleme, una méfiance certaine, qu’il a fallu de nombreuses années pour surmonter, a l'égard de toute organisation internationale. </w:t>
      </w:r>
    </w:p>
    <w:p w:rsidR="00B03A53" w:rsidRPr="00BA4EB2" w:rsidRDefault="00B03A53">
      <w:pPr>
        <w:jc w:val="both"/>
        <w:rPr>
          <w:lang w:val="fr-FR"/>
        </w:rPr>
      </w:pPr>
    </w:p>
    <w:p w:rsidR="00B03A53" w:rsidRPr="00BA4EB2" w:rsidRDefault="00BA4EB2">
      <w:pPr>
        <w:jc w:val="both"/>
        <w:rPr>
          <w:lang w:val="fr-FR"/>
        </w:rPr>
      </w:pPr>
      <w:r w:rsidRPr="00BA4EB2">
        <w:rPr>
          <w:lang w:val="fr-FR"/>
        </w:rPr>
        <w:t>Posadas, en qui le POR a reconnu un continuateur des thèses et des méthodes de Pablo, n’allait rien faire, bien évidemment,</w:t>
      </w:r>
      <w:r w:rsidRPr="00BA4EB2">
        <w:rPr>
          <w:lang w:val="fr-FR"/>
        </w:rPr>
        <w:t xml:space="preserve"> pour dissiper cette méfiance, avec ses positions apocalyptiques et ses méthodes d’organisation terroristes. </w:t>
      </w:r>
    </w:p>
    <w:p w:rsidR="00B03A53" w:rsidRPr="00BA4EB2" w:rsidRDefault="00B03A53">
      <w:pPr>
        <w:jc w:val="both"/>
        <w:rPr>
          <w:lang w:val="fr-FR"/>
        </w:rPr>
      </w:pPr>
    </w:p>
    <w:p w:rsidR="00B03A53" w:rsidRPr="00BA4EB2" w:rsidRDefault="00BA4EB2">
      <w:pPr>
        <w:jc w:val="both"/>
        <w:rPr>
          <w:lang w:val="fr-FR"/>
        </w:rPr>
      </w:pPr>
      <w:r w:rsidRPr="00BA4EB2">
        <w:rPr>
          <w:lang w:val="fr-FR"/>
        </w:rPr>
        <w:t>C’est t coup sûr, au cours de la période 1966-1968 que le POR a traversé la phase la plus difficile de toute son histoire après la crise pabliste</w:t>
      </w:r>
      <w:r w:rsidRPr="00BA4EB2">
        <w:rPr>
          <w:lang w:val="fr-FR"/>
        </w:rPr>
        <w:t>. En effet, c’est au cours de ces années qu'il a eu à subir les contrecoups conjugués de la repression féroce déclenchée par Barrientos, avec le soutien de l’impérialisme américain, contre le prolétariat bolivien et son avant-garde, et de la montée du cast</w:t>
      </w:r>
      <w:r w:rsidRPr="00BA4EB2">
        <w:rPr>
          <w:lang w:val="fr-FR"/>
        </w:rPr>
        <w:t xml:space="preserve">risme, où plus exactement de la théorie et de la </w:t>
      </w:r>
      <w:r w:rsidRPr="00BA4EB2">
        <w:rPr>
          <w:lang w:val="fr-FR"/>
        </w:rPr>
        <w:lastRenderedPageBreak/>
        <w:t xml:space="preserve">pratique des guerrillas (“el foquismo”), qui se sont meme materialisées un instant en Bolivie sous la forme du maquis de Nancahuazú dirige par Guevara. </w:t>
      </w:r>
    </w:p>
    <w:p w:rsidR="00B03A53" w:rsidRPr="00BA4EB2" w:rsidRDefault="00B03A53">
      <w:pPr>
        <w:jc w:val="both"/>
        <w:rPr>
          <w:lang w:val="fr-FR"/>
        </w:rPr>
      </w:pPr>
    </w:p>
    <w:p w:rsidR="00B03A53" w:rsidRPr="00BA4EB2" w:rsidRDefault="00BA4EB2">
      <w:pPr>
        <w:jc w:val="both"/>
        <w:rPr>
          <w:b/>
          <w:lang w:val="fr-FR"/>
        </w:rPr>
      </w:pPr>
      <w:r w:rsidRPr="00BA4EB2">
        <w:rPr>
          <w:b/>
          <w:lang w:val="fr-FR"/>
        </w:rPr>
        <w:t>IV</w:t>
      </w:r>
    </w:p>
    <w:p w:rsidR="00B03A53" w:rsidRPr="00BA4EB2" w:rsidRDefault="00B03A53">
      <w:pPr>
        <w:jc w:val="both"/>
        <w:rPr>
          <w:lang w:val="fr-FR"/>
        </w:rPr>
      </w:pPr>
    </w:p>
    <w:p w:rsidR="00B03A53" w:rsidRPr="00BA4EB2" w:rsidRDefault="00BA4EB2">
      <w:pPr>
        <w:jc w:val="both"/>
        <w:rPr>
          <w:lang w:val="fr-FR"/>
        </w:rPr>
      </w:pPr>
      <w:r w:rsidRPr="00BA4EB2">
        <w:rPr>
          <w:lang w:val="fr-FR"/>
        </w:rPr>
        <w:t>Il est difficile de mesurer en Europe ce qu’a été</w:t>
      </w:r>
      <w:r w:rsidRPr="00BA4EB2">
        <w:rPr>
          <w:lang w:val="fr-FR"/>
        </w:rPr>
        <w:t>, à un moment donné, au milieu des années 1960, le pouvoir d’attraction du castrisme sur les organisations politiques latino-américaines. Pour l’ensemble des organisations pablistes, le castrisme a été l’occasion d’une capitulation et d’une destruction org</w:t>
      </w:r>
      <w:r w:rsidRPr="00BA4EB2">
        <w:rPr>
          <w:lang w:val="fr-FR"/>
        </w:rPr>
        <w:t>anisationnelle définitives, dont le résultat a été consigné par la résolution du « 9e Congrès mondial » pabliste sur l’Amérique latine (rédigée par Maitan et votée — nous a appris Hansen — par un bloc composé des sections latino-américaines du « Secrétaria</w:t>
      </w:r>
      <w:r w:rsidRPr="00BA4EB2">
        <w:rPr>
          <w:lang w:val="fr-FR"/>
        </w:rPr>
        <w:t>t unifié » et des délégués jeunes de la section française, c’est-à-dire Krivine, Bensaïd et l’équipe de « Rouge ») lorsqu’elle affirme que « la guérilla rurale est l’axe central » de la lutte de classes et exige de toutes les organisations du « Secrétariat</w:t>
      </w:r>
      <w:r w:rsidRPr="00BA4EB2">
        <w:rPr>
          <w:lang w:val="fr-FR"/>
        </w:rPr>
        <w:t xml:space="preserve"> unifié » « l’intégration dans le courant révolutionnaire historique représenté par la révolution cubaine et l’O.L.A.S., ce qui implique, au-delà des formes, l’intégration dans le front révolutionnaire continental que l’O.L.A.S. constitue ». Il paraît fair</w:t>
      </w:r>
      <w:r w:rsidRPr="00BA4EB2">
        <w:rPr>
          <w:lang w:val="fr-FR"/>
        </w:rPr>
        <w:t>e peu de doute que l’un des objectifs que Guevara se fixait en ouvrant le maquis de Nancahuazú était la destruction de la seule — qui devait, dans l'esprit des castristes, être la derniere- organisation trotskyste, c’est-à-dire marxiste, en Amérique latine</w:t>
      </w:r>
      <w:r w:rsidRPr="00BA4EB2">
        <w:rPr>
          <w:lang w:val="fr-FR"/>
        </w:rPr>
        <w:t xml:space="preserve">. La lecture des attaques forcenées contre le trotskysme en général et contre le POR bolivien en particulier contenues dans le livre de </w:t>
      </w:r>
      <w:proofErr w:type="gramStart"/>
      <w:r w:rsidRPr="00BA4EB2">
        <w:rPr>
          <w:lang w:val="fr-FR"/>
        </w:rPr>
        <w:t>Debray:</w:t>
      </w:r>
      <w:proofErr w:type="gramEnd"/>
      <w:r w:rsidRPr="00BA4EB2">
        <w:rPr>
          <w:lang w:val="fr-FR"/>
        </w:rPr>
        <w:t xml:space="preserve"> « La révolution dans la révolution », rend cela tout à fait clair. Il fallait en finir avec le POR et choisir po</w:t>
      </w:r>
      <w:r w:rsidRPr="00BA4EB2">
        <w:rPr>
          <w:lang w:val="fr-FR"/>
        </w:rPr>
        <w:t>ur cela le moment où il venait de subir les coups les plus durs, de perdre certains de ses meilleurs cadres, notamment César Lora, et où il traversait une période marquée par un recul du prolétariat minier après la saignée du massacre de Or’ et San Juan et</w:t>
      </w:r>
      <w:r w:rsidRPr="00BA4EB2">
        <w:rPr>
          <w:lang w:val="fr-FR"/>
        </w:rPr>
        <w:t xml:space="preserve"> l’occupation militaire des régions minières. La position </w:t>
      </w:r>
      <w:proofErr w:type="gramStart"/>
      <w:r w:rsidRPr="00BA4EB2">
        <w:rPr>
          <w:lang w:val="fr-FR"/>
        </w:rPr>
        <w:t>a</w:t>
      </w:r>
      <w:proofErr w:type="gramEnd"/>
      <w:r w:rsidRPr="00BA4EB2">
        <w:rPr>
          <w:lang w:val="fr-FR"/>
        </w:rPr>
        <w:t xml:space="preserve"> adopter à l’égard des guérillas du Nancahuazu a été, nous le savons maintenant, l'occasion d’une discussion interne prolongée dans le POR, qui s’est déroulée par surcroît dans les conditions les p</w:t>
      </w:r>
      <w:r w:rsidRPr="00BA4EB2">
        <w:rPr>
          <w:lang w:val="fr-FR"/>
        </w:rPr>
        <w:t>lus difficiles, à la suite de l’arrestation et de l’envoi en camp de concentration dans la zone insalubre de Pékin de Guillermo Lora et d’autres cadres du parti. Le livre de Debray a rencontré un écho chez certains militants et exigé de Lora une longue pol</w:t>
      </w:r>
      <w:r w:rsidRPr="00BA4EB2">
        <w:rPr>
          <w:lang w:val="fr-FR"/>
        </w:rPr>
        <w:t xml:space="preserve">émique contre les partisans des positions guévaristes. L’unité du parti a néanmoins été maintenue. Son refus de s’engager dans les voies aventuristes et antiprolétariennes de la guérilla « foquiste » également. L’échec fracassant et exemplaire de Guevara, </w:t>
      </w:r>
      <w:r w:rsidRPr="00BA4EB2">
        <w:rPr>
          <w:lang w:val="fr-FR"/>
        </w:rPr>
        <w:t>la libération de Lora, le déclenchement de la grève générale en France avec ses répercussions en Amérique latine sont venus desserrer l’étau et permettre au P.O.R. de surmonter avec succès la seconde grande épreuve qu’il lui a été donné de connaître. La te</w:t>
      </w:r>
      <w:r w:rsidRPr="00BA4EB2">
        <w:rPr>
          <w:lang w:val="fr-FR"/>
        </w:rPr>
        <w:t>ntative castriste de liquidation du marxisme organisée en Amérique latine avait fait long feu.</w:t>
      </w:r>
    </w:p>
    <w:p w:rsidR="00B03A53" w:rsidRPr="00BA4EB2" w:rsidRDefault="00B03A53">
      <w:pPr>
        <w:jc w:val="both"/>
        <w:rPr>
          <w:lang w:val="fr-FR"/>
        </w:rPr>
      </w:pPr>
    </w:p>
    <w:p w:rsidR="00B03A53" w:rsidRPr="00BA4EB2" w:rsidRDefault="00BA4EB2">
      <w:pPr>
        <w:jc w:val="both"/>
        <w:rPr>
          <w:b/>
          <w:lang w:val="fr-FR"/>
        </w:rPr>
      </w:pPr>
      <w:r w:rsidRPr="00BA4EB2">
        <w:rPr>
          <w:b/>
          <w:lang w:val="fr-FR"/>
        </w:rPr>
        <w:t>V</w:t>
      </w:r>
    </w:p>
    <w:p w:rsidR="00B03A53" w:rsidRPr="00BA4EB2" w:rsidRDefault="00B03A53">
      <w:pPr>
        <w:jc w:val="both"/>
        <w:rPr>
          <w:lang w:val="fr-FR"/>
        </w:rPr>
      </w:pPr>
    </w:p>
    <w:p w:rsidR="00B03A53" w:rsidRPr="00BA4EB2" w:rsidRDefault="00BA4EB2">
      <w:pPr>
        <w:jc w:val="both"/>
        <w:rPr>
          <w:lang w:val="fr-FR"/>
        </w:rPr>
      </w:pPr>
      <w:r w:rsidRPr="00BA4EB2">
        <w:rPr>
          <w:lang w:val="fr-FR"/>
        </w:rPr>
        <w:t>Dans un texte de discussion interne au « Secrétariat unifié » pabliste, Livio Maitan, artisan de la destruction organisationnelle et du discrédit politique du trotskysme en Italie, s’est adressé en 1968 au mouvement pabliste pour leur tenir les propos suiv</w:t>
      </w:r>
      <w:r w:rsidRPr="00BA4EB2">
        <w:rPr>
          <w:lang w:val="fr-FR"/>
        </w:rPr>
        <w:t>ants : « II nous faut tout miser sur un secteur déterminé de l’Amérique latine et vous savez fort bien lequel. Nous devons nous servir de la période de 'préparation du congrès pour convaincre notre mouvement dans sa totalité qu’il doit travailler quotidien</w:t>
      </w:r>
      <w:r w:rsidRPr="00BA4EB2">
        <w:rPr>
          <w:lang w:val="fr-FR"/>
        </w:rPr>
        <w:t xml:space="preserve">nement dans cette perspective. </w:t>
      </w:r>
      <w:r w:rsidRPr="00BA4EB2">
        <w:rPr>
          <w:lang w:val="fr-FR"/>
        </w:rPr>
        <w:lastRenderedPageBreak/>
        <w:t>Permettez-moi de m’exprimer quelque peu paradoxalement : il est nécessaire de comprendre et d'expliquer qu’à l’étape actuelle l’Internationale sera construite autour de la Bolivie », et cela, bien entendu, sur la base de la g</w:t>
      </w:r>
      <w:r w:rsidRPr="00BA4EB2">
        <w:rPr>
          <w:lang w:val="fr-FR"/>
        </w:rPr>
        <w:t>uérilla rurale, « axe central de la lutte des classes » en Amérique latine.</w:t>
      </w:r>
    </w:p>
    <w:p w:rsidR="00B03A53" w:rsidRPr="00BA4EB2" w:rsidRDefault="00B03A53">
      <w:pPr>
        <w:jc w:val="both"/>
        <w:rPr>
          <w:lang w:val="fr-FR"/>
        </w:rPr>
      </w:pPr>
    </w:p>
    <w:p w:rsidR="00B03A53" w:rsidRPr="00BA4EB2" w:rsidRDefault="00BA4EB2">
      <w:pPr>
        <w:jc w:val="both"/>
        <w:rPr>
          <w:lang w:val="fr-FR"/>
        </w:rPr>
      </w:pPr>
      <w:r w:rsidRPr="00BA4EB2">
        <w:rPr>
          <w:lang w:val="fr-FR"/>
        </w:rPr>
        <w:t>La bouffonnerie pabliste est décidément sans limites. C’est cette orientation qui a été retenue au moins en partie au « 9" congrès mondial » du « Secrétariat unifié » et qui a fon</w:t>
      </w:r>
      <w:r w:rsidRPr="00BA4EB2">
        <w:rPr>
          <w:lang w:val="fr-FR"/>
        </w:rPr>
        <w:t xml:space="preserve">dé la campagne internationale menée autour de la prétendue participation d’une prétendue organisation bolivienne, usurpant par surcroît le nom du P.O.R., à des maquis organisés par les vestiges de l’équipe guévariste baptisée Armée de Libération Nationale </w:t>
      </w:r>
      <w:r w:rsidRPr="00BA4EB2">
        <w:rPr>
          <w:lang w:val="fr-FR"/>
        </w:rPr>
        <w:t>(ALN).</w:t>
      </w:r>
    </w:p>
    <w:p w:rsidR="00B03A53" w:rsidRPr="00BA4EB2" w:rsidRDefault="00BA4EB2">
      <w:pPr>
        <w:jc w:val="both"/>
        <w:rPr>
          <w:lang w:val="fr-FR"/>
        </w:rPr>
      </w:pPr>
      <w:r w:rsidRPr="00BA4EB2">
        <w:rPr>
          <w:lang w:val="fr-FR"/>
        </w:rPr>
        <w:t xml:space="preserve"> </w:t>
      </w:r>
    </w:p>
    <w:p w:rsidR="00B03A53" w:rsidRPr="00BA4EB2" w:rsidRDefault="00BA4EB2">
      <w:pPr>
        <w:jc w:val="both"/>
        <w:rPr>
          <w:lang w:val="fr-FR"/>
        </w:rPr>
      </w:pPr>
      <w:r w:rsidRPr="00BA4EB2">
        <w:rPr>
          <w:lang w:val="fr-FR"/>
        </w:rPr>
        <w:t xml:space="preserve">Face à la vigoureuse contre-offensive menée par le P.O.R. et par Lora, en collaboration avec l’Organisation Trotskyste et la Socialist Labour League, les pablistes ont battu en retraite et ont marqué recul après recul dans les colonnes de « Rouge </w:t>
      </w:r>
      <w:r w:rsidRPr="00BA4EB2">
        <w:rPr>
          <w:lang w:val="fr-FR"/>
        </w:rPr>
        <w:t>». L’opération Bolivie du « Secrétariat unifié » a fait long feu. L’adhésion du P.O.R. au Comité international de la IVe Internationale achève de transformer leur défaite en désastre. Ils ne construiront rien en Bolivie, rien autour de la Bolivie, et nulle</w:t>
      </w:r>
      <w:r w:rsidRPr="00BA4EB2">
        <w:rPr>
          <w:lang w:val="fr-FR"/>
        </w:rPr>
        <w:t xml:space="preserve"> part ailleurs. Il s’agit d’une tendance faillie que les sections du Comité international doivent maintenant définitivement enterrer. </w:t>
      </w:r>
    </w:p>
    <w:p w:rsidR="00B03A53" w:rsidRPr="00BA4EB2" w:rsidRDefault="00B03A53">
      <w:pPr>
        <w:jc w:val="both"/>
        <w:rPr>
          <w:lang w:val="fr-FR"/>
        </w:rPr>
      </w:pPr>
    </w:p>
    <w:p w:rsidR="00B03A53" w:rsidRPr="00BA4EB2" w:rsidRDefault="00BA4EB2">
      <w:pPr>
        <w:jc w:val="right"/>
        <w:rPr>
          <w:lang w:val="fr-FR"/>
        </w:rPr>
      </w:pPr>
      <w:r w:rsidRPr="00BA4EB2">
        <w:rPr>
          <w:b/>
          <w:lang w:val="fr-FR"/>
        </w:rPr>
        <w:t>Etienne Laurent</w:t>
      </w:r>
    </w:p>
    <w:p w:rsidR="00B03A53" w:rsidRPr="00BA4EB2" w:rsidRDefault="00B03A53">
      <w:pPr>
        <w:jc w:val="both"/>
        <w:rPr>
          <w:lang w:val="fr-FR"/>
        </w:rPr>
      </w:pPr>
    </w:p>
    <w:p w:rsidR="00B03A53" w:rsidRPr="00BA4EB2" w:rsidRDefault="00BA4EB2">
      <w:pPr>
        <w:jc w:val="both"/>
        <w:rPr>
          <w:lang w:val="fr-FR"/>
        </w:rPr>
      </w:pPr>
      <w:r w:rsidRPr="00BA4EB2">
        <w:rPr>
          <w:lang w:val="fr-FR"/>
        </w:rPr>
        <w:t xml:space="preserve">N. B. — Nous ne pouvons, faute de place, reproduire dans ce numéro ni la réponse de Guillermo Lora à « </w:t>
      </w:r>
      <w:r w:rsidRPr="00BA4EB2">
        <w:rPr>
          <w:lang w:val="fr-FR"/>
        </w:rPr>
        <w:t>Rouge » ni sa déclaration lors de la conférence tenue à l’AJS. Elles ont été publiées dayis « Informations ouvrières » n° 455 et dans « Nouvelles études marxistes » n° 1, pp. 56 à 60.</w:t>
      </w:r>
    </w:p>
    <w:p w:rsidR="00B03A53" w:rsidRPr="00BA4EB2" w:rsidRDefault="00B03A53">
      <w:pPr>
        <w:jc w:val="both"/>
        <w:rPr>
          <w:lang w:val="fr-FR"/>
        </w:rPr>
      </w:pPr>
    </w:p>
    <w:p w:rsidR="00B03A53" w:rsidRPr="00BA4EB2" w:rsidRDefault="00B03A53">
      <w:pPr>
        <w:jc w:val="both"/>
        <w:rPr>
          <w:lang w:val="fr-FR"/>
        </w:rPr>
      </w:pPr>
      <w:bookmarkStart w:id="0" w:name="_GoBack"/>
      <w:bookmarkEnd w:id="0"/>
    </w:p>
    <w:sectPr w:rsidR="00B03A53" w:rsidRPr="00BA4EB2">
      <w:pgSz w:w="11909" w:h="16834"/>
      <w:pgMar w:top="1440" w:right="1440" w:bottom="1440" w:left="1440" w:header="720" w:footer="720" w:gutter="0"/>
      <w:pgNumType w:start="1"/>
      <w:cols w:space="720" w:equalWidth="0">
        <w:col w:w="88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B03A53"/>
    <w:rsid w:val="00B03A53"/>
    <w:rsid w:val="00BA4E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614EB6-D76A-41A1-8BC2-36158B07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s-AR" w:eastAsia="es-AR"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2500</Words>
  <Characters>13756</Characters>
  <Application>Microsoft Office Word</Application>
  <DocSecurity>0</DocSecurity>
  <Lines>114</Lines>
  <Paragraphs>32</Paragraphs>
  <ScaleCrop>false</ScaleCrop>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Lucas Malaspina</cp:lastModifiedBy>
  <cp:revision>3</cp:revision>
  <dcterms:created xsi:type="dcterms:W3CDTF">2016-07-20T07:01:00Z</dcterms:created>
  <dcterms:modified xsi:type="dcterms:W3CDTF">2016-07-20T07:02:00Z</dcterms:modified>
</cp:coreProperties>
</file>